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CB12E9">
        <w:rPr>
          <w:rFonts w:ascii="Times New Roman" w:hAnsi="Times New Roman" w:cs="Times New Roman"/>
          <w:sz w:val="24"/>
          <w:szCs w:val="24"/>
          <w:lang w:val="sr-Cyrl-RS"/>
        </w:rPr>
        <w:t>222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BD504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B12E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078A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556" w:rsidRPr="00B27D67" w:rsidRDefault="00BD504B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>предлога преговарачк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за Међувладину конференцију о приступању Републике Србије Европској унији за пог</w:t>
      </w:r>
      <w:r w:rsidR="00B27D67">
        <w:rPr>
          <w:rFonts w:ascii="Times New Roman" w:hAnsi="Times New Roman" w:cs="Times New Roman"/>
          <w:sz w:val="24"/>
          <w:szCs w:val="24"/>
          <w:lang w:val="sr-Cyrl-RS"/>
        </w:rPr>
        <w:t>лавље 25 „Наука и истраживање“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 xml:space="preserve">и је Влада усвојила на седници 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29. септембра 2016. 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10556" w:rsidRPr="00410556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FD017B">
        <w:rPr>
          <w:rFonts w:ascii="Times New Roman" w:hAnsi="Times New Roman" w:cs="Times New Roman"/>
          <w:sz w:val="24"/>
          <w:szCs w:val="24"/>
        </w:rPr>
        <w:t>,</w:t>
      </w:r>
    </w:p>
    <w:p w:rsidR="00B27D67" w:rsidRPr="003C5BEF" w:rsidRDefault="00B27D67" w:rsidP="003C5BEF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>предлога преговарачк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1269C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позиције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за Међувладину конференцију о приступању Републике Србије Европској унији за поглавље 26 „Образовање и култура“, кој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10556">
        <w:rPr>
          <w:rFonts w:ascii="Times New Roman" w:hAnsi="Times New Roman" w:cs="Times New Roman"/>
          <w:sz w:val="24"/>
          <w:szCs w:val="24"/>
          <w:lang w:val="sr-Cyrl-RS"/>
        </w:rPr>
        <w:t xml:space="preserve"> је Влада усвојила на седниц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и 29. септембра 2016. године,</w:t>
      </w:r>
    </w:p>
    <w:p w:rsidR="003C5BEF" w:rsidRDefault="003C5BEF" w:rsidP="003C5BEF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Одбора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54. пленарни 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састанак Конференције одбора за европске послове парламената држава чланица ЕУ (КОСАК),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ће бити одржан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Братислави, Словачка</w:t>
      </w:r>
      <w:r w:rsidRPr="006662F1">
        <w:rPr>
          <w:rFonts w:ascii="Times New Roman" w:hAnsi="Times New Roman" w:cs="Times New Roman"/>
          <w:sz w:val="24"/>
          <w:szCs w:val="24"/>
        </w:rPr>
        <w:t>,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13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6662F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C5BEF" w:rsidRDefault="003C5BEF" w:rsidP="003C5BE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чланова Одбора </w:t>
      </w:r>
      <w:r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учешће на регионалној радионици „Јачање улоге парламен</w:t>
      </w:r>
      <w:r w:rsidR="00FD017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араца у изградњи делотворних противтерористичких система у оквиру владавине права“, коју организује Међународни институт за правду и владавину права – МИП, у Валети, Малта</w:t>
      </w:r>
      <w:r w:rsidR="0004418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8-9. новембра 2016. године. </w:t>
      </w:r>
    </w:p>
    <w:p w:rsidR="003C5BEF" w:rsidRDefault="003C5BEF" w:rsidP="003C5B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P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се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4418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B4C49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3C5BEF">
        <w:rPr>
          <w:rFonts w:ascii="Times New Roman" w:hAnsi="Times New Roman" w:cs="Times New Roman"/>
          <w:sz w:val="24"/>
          <w:szCs w:val="24"/>
          <w:lang w:val="sr-Cyrl-RS"/>
        </w:rPr>
        <w:t>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29D0-9E4D-48CB-BEDB-A5A516F0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14</cp:revision>
  <cp:lastPrinted>2016-10-07T07:52:00Z</cp:lastPrinted>
  <dcterms:created xsi:type="dcterms:W3CDTF">2016-10-05T12:41:00Z</dcterms:created>
  <dcterms:modified xsi:type="dcterms:W3CDTF">2016-10-12T08:05:00Z</dcterms:modified>
</cp:coreProperties>
</file>